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Hlk37239649"/>
      <w:bookmarkEnd w:id="0"/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-894715</wp:posOffset>
            </wp:positionH>
            <wp:positionV relativeFrom="page">
              <wp:posOffset>-2540</wp:posOffset>
            </wp:positionV>
            <wp:extent cx="7575550" cy="10696575"/>
            <wp:effectExtent l="0" t="0" r="6350" b="9525"/>
            <wp:wrapNone/>
            <wp:docPr id="2" name="图片 3" descr="便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便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关于2025年度全国“最美科技工作者”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重庆拟推荐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人选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的公示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720" w:firstLineChars="200"/>
        <w:jc w:val="both"/>
        <w:textAlignment w:val="baseline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中国科协办公厅《关于开展“最美科技工作者”宣传选树活动的通知》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（科协办函宣字〔2025〕55号）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按照公开、公平、公正的原则，经专家评审、会议审议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，拟推荐杨士中等2名科技工作者为2025年度全国“最美科技工作者”重庆推荐人选，现予以公示。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期为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，共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个工作日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公示期内，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如对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推荐人选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有异议，请以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实名方式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反映情况，并提供联系电话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，以便我们及时核实和反馈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 系 人：熊老师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023-63003526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通信地址：渝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-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中区双钢路3号科协大厦裙楼318办公室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邮政编码：400013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附件：2025年度全国“最美科技工作者”重庆拟推荐人选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left="1598" w:leftChars="304" w:hanging="960" w:hangingChars="300"/>
        <w:jc w:val="both"/>
        <w:textAlignment w:val="baseline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firstLine="5440" w:firstLineChars="17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重庆市科学技术协会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70" w:lineRule="exact"/>
        <w:ind w:firstLine="5760" w:firstLineChars="1800"/>
        <w:jc w:val="both"/>
        <w:textAlignment w:val="baseline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黑体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2025年度全国“最美科技工作者”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重庆拟推荐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人选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楷体_GBK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auto"/>
          <w:sz w:val="36"/>
          <w:szCs w:val="36"/>
        </w:rPr>
        <w:t>名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楷体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按姓氏笔</w:t>
      </w:r>
      <w:r>
        <w:rPr>
          <w:rFonts w:hint="eastAsia" w:ascii="Times New Roman" w:hAnsi="Times New Roman" w:eastAsia="方正楷体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画排序</w:t>
      </w:r>
      <w:r>
        <w:rPr>
          <w:rFonts w:hint="default" w:ascii="Times New Roman" w:hAnsi="Times New Roman" w:eastAsia="方正楷体_GBK" w:cs="Times New Roman"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杨士中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中国工程院院士，重庆大学教授</w:t>
      </w:r>
    </w:p>
    <w:p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535" w:leftChars="304" w:hanging="1897" w:hangingChars="593"/>
        <w:jc w:val="both"/>
        <w:textAlignment w:val="baseline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周常勇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国家柑桔工程技术研究中心主任，研究员</w:t>
      </w:r>
    </w:p>
    <w:sectPr>
      <w:footerReference r:id="rId3" w:type="default"/>
      <w:pgSz w:w="11906" w:h="16838"/>
      <w:pgMar w:top="1984" w:right="1417" w:bottom="164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F54BF"/>
    <w:rsid w:val="097A39AA"/>
    <w:rsid w:val="0ACF3A2B"/>
    <w:rsid w:val="0B56204E"/>
    <w:rsid w:val="0D3106DD"/>
    <w:rsid w:val="0E235BCF"/>
    <w:rsid w:val="0F994E9F"/>
    <w:rsid w:val="15014E24"/>
    <w:rsid w:val="16F722E0"/>
    <w:rsid w:val="1AB970CF"/>
    <w:rsid w:val="1EBB5C49"/>
    <w:rsid w:val="20E2486E"/>
    <w:rsid w:val="23350C12"/>
    <w:rsid w:val="2550259D"/>
    <w:rsid w:val="337B2737"/>
    <w:rsid w:val="39542136"/>
    <w:rsid w:val="3B271485"/>
    <w:rsid w:val="3D9F3400"/>
    <w:rsid w:val="3F7E47D9"/>
    <w:rsid w:val="406D5FA7"/>
    <w:rsid w:val="41E444F8"/>
    <w:rsid w:val="46AC2DED"/>
    <w:rsid w:val="4E27747E"/>
    <w:rsid w:val="50833A0F"/>
    <w:rsid w:val="52C765CB"/>
    <w:rsid w:val="555E5D41"/>
    <w:rsid w:val="57FF57B0"/>
    <w:rsid w:val="601B3292"/>
    <w:rsid w:val="604F35E2"/>
    <w:rsid w:val="62A064CE"/>
    <w:rsid w:val="64C724DE"/>
    <w:rsid w:val="672D6C27"/>
    <w:rsid w:val="6B134BC4"/>
    <w:rsid w:val="6D7DD344"/>
    <w:rsid w:val="6D8816B6"/>
    <w:rsid w:val="6EBD0BA9"/>
    <w:rsid w:val="72062998"/>
    <w:rsid w:val="76BD6A16"/>
    <w:rsid w:val="786452A4"/>
    <w:rsid w:val="7C0F54BF"/>
    <w:rsid w:val="7E253EE4"/>
    <w:rsid w:val="9DCC6910"/>
    <w:rsid w:val="9FFF596C"/>
    <w:rsid w:val="A5FF9BB8"/>
    <w:rsid w:val="C27E3508"/>
    <w:rsid w:val="DAEF90E4"/>
    <w:rsid w:val="EFFEFBF5"/>
    <w:rsid w:val="F27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  <w:pPr>
      <w:jc w:val="center"/>
    </w:pPr>
    <w:rPr>
      <w:sz w:val="32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  <w:rPr>
      <w:rFonts w:ascii="宋体" w:hAnsi="宋体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413</Characters>
  <Lines>0</Lines>
  <Paragraphs>0</Paragraphs>
  <TotalTime>0</TotalTime>
  <ScaleCrop>false</ScaleCrop>
  <LinksUpToDate>false</LinksUpToDate>
  <CharactersWithSpaces>431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2025-09-23T02:32:00Z</dcterms:created>
  <dc:creator>36069</dc:creator>
  <cp:lastModifiedBy>bgs</cp:lastModifiedBy>
  <cp:lastPrinted>2025-12-03T11:36:00Z</cp:lastPrinted>
  <dcterms:modified xsi:type="dcterms:W3CDTF">2025-12-03T07:11:53Z</dcterms:modified>
  <dc:title>关于2025年度科技工作领域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6947E437B50541DEB7ADD4684862E029_42</vt:lpwstr>
  </property>
</Properties>
</file>